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96C" w:rsidRDefault="007C796C" w:rsidP="007C796C">
      <w:pPr>
        <w:jc w:val="center"/>
        <w:rPr>
          <w:b/>
          <w:bCs/>
        </w:rPr>
      </w:pPr>
    </w:p>
    <w:p w:rsidR="007C796C" w:rsidRDefault="007C796C" w:rsidP="007C796C">
      <w:pPr>
        <w:jc w:val="both"/>
        <w:rPr>
          <w:b/>
        </w:rPr>
      </w:pPr>
    </w:p>
    <w:p w:rsidR="00AF6BDD" w:rsidRPr="00AF6BDD" w:rsidRDefault="00AF6BDD" w:rsidP="00AF6BDD">
      <w:pPr>
        <w:spacing w:line="300" w:lineRule="atLeast"/>
        <w:ind w:right="525"/>
        <w:textAlignment w:val="baseline"/>
        <w:outlineLvl w:val="0"/>
        <w:rPr>
          <w:rFonts w:ascii="Arial" w:hAnsi="Arial" w:cs="Arial"/>
          <w:b/>
          <w:bCs/>
          <w:caps/>
          <w:color w:val="095376"/>
          <w:kern w:val="36"/>
          <w:sz w:val="36"/>
          <w:szCs w:val="36"/>
        </w:rPr>
      </w:pPr>
      <w:r w:rsidRPr="00AF6BDD">
        <w:rPr>
          <w:rFonts w:ascii="Arial" w:hAnsi="Arial" w:cs="Arial"/>
          <w:b/>
          <w:bCs/>
          <w:caps/>
          <w:color w:val="095376"/>
          <w:kern w:val="36"/>
          <w:sz w:val="36"/>
          <w:szCs w:val="36"/>
        </w:rPr>
        <w:t>АДАПТАЦИЯТА НА ДЕЦАТА В ПЪРВА ГРУПА НА ДЕТСКАТА ГРАДИНА И ПЕДАГОГИЧЕСКОТО ВЗАИМОДЕЙСТВИЕ С РОДИТЕЛИТЕ</w:t>
      </w:r>
    </w:p>
    <w:p w:rsidR="00AF6BDD" w:rsidRDefault="00AF6BDD" w:rsidP="00AF6BDD">
      <w:pPr>
        <w:textAlignment w:val="baseline"/>
        <w:rPr>
          <w:rFonts w:ascii="inherit" w:hAnsi="inherit"/>
          <w:caps/>
          <w:color w:val="19232D"/>
          <w:sz w:val="17"/>
          <w:szCs w:val="17"/>
          <w:u w:val="single"/>
          <w:bdr w:val="none" w:sz="0" w:space="0" w:color="auto" w:frame="1"/>
          <w:lang w:val="en-US"/>
        </w:rPr>
      </w:pPr>
      <w:r w:rsidRPr="00AF6BDD">
        <w:rPr>
          <w:rFonts w:ascii="inherit" w:hAnsi="inherit"/>
          <w:caps/>
          <w:color w:val="19232D"/>
          <w:sz w:val="17"/>
          <w:szCs w:val="17"/>
          <w:u w:val="single"/>
          <w:bdr w:val="none" w:sz="0" w:space="0" w:color="auto" w:frame="1"/>
        </w:rPr>
        <w:t>АНЕЛИЯ АНГЕЛОВА</w:t>
      </w:r>
    </w:p>
    <w:p w:rsidR="00124654" w:rsidRPr="00124654" w:rsidRDefault="00124654" w:rsidP="00AF6BDD">
      <w:pPr>
        <w:textAlignment w:val="baseline"/>
        <w:rPr>
          <w:rFonts w:ascii="inherit" w:hAnsi="inherit"/>
          <w:caps/>
          <w:color w:val="A6A6A6"/>
          <w:sz w:val="17"/>
          <w:szCs w:val="17"/>
          <w:lang w:val="en-US"/>
        </w:rPr>
      </w:pPr>
    </w:p>
    <w:p w:rsidR="00AF6BDD" w:rsidRPr="00AF6BDD" w:rsidRDefault="00AF6BDD" w:rsidP="00AF6BDD">
      <w:pPr>
        <w:textAlignment w:val="baseline"/>
        <w:rPr>
          <w:rFonts w:ascii="inherit" w:hAnsi="inherit"/>
          <w:color w:val="222222"/>
          <w:sz w:val="23"/>
          <w:szCs w:val="23"/>
        </w:rPr>
      </w:pPr>
      <w:r w:rsidRPr="00AF6BDD">
        <w:rPr>
          <w:rFonts w:ascii="inherit" w:hAnsi="inherit"/>
          <w:color w:val="222222"/>
          <w:sz w:val="23"/>
          <w:szCs w:val="23"/>
        </w:rPr>
        <w:t>В началото на постъпването в детска градина повече от децата плачат, всяка сутрин някои от тях разиграват една и съща сцена – вкопчват се в майка си и баща си и не ги пускат да си тръгнат. При други деца нежеланието може да бъде изразено чрез неясни оплаквания или чрез повтарящи се неразположения (</w:t>
      </w:r>
      <w:proofErr w:type="spellStart"/>
      <w:r w:rsidRPr="00AF6BDD">
        <w:rPr>
          <w:rFonts w:ascii="inherit" w:hAnsi="inherit"/>
          <w:color w:val="222222"/>
          <w:sz w:val="23"/>
          <w:szCs w:val="23"/>
        </w:rPr>
        <w:fldChar w:fldCharType="begin"/>
      </w:r>
      <w:r w:rsidRPr="00AF6BDD">
        <w:rPr>
          <w:rFonts w:ascii="inherit" w:hAnsi="inherit"/>
          <w:color w:val="222222"/>
          <w:sz w:val="23"/>
          <w:szCs w:val="23"/>
        </w:rPr>
        <w:instrText xml:space="preserve"> HYPERLINK "https://diuu.bg/emag/7329/3/" \l "3" </w:instrText>
      </w:r>
      <w:r w:rsidRPr="00AF6BDD">
        <w:rPr>
          <w:rFonts w:ascii="inherit" w:hAnsi="inherit"/>
          <w:color w:val="222222"/>
          <w:sz w:val="23"/>
          <w:szCs w:val="23"/>
        </w:rPr>
        <w:fldChar w:fldCharType="separate"/>
      </w:r>
      <w:r w:rsidRPr="00AF6BDD">
        <w:rPr>
          <w:rFonts w:ascii="inherit" w:hAnsi="inherit"/>
          <w:color w:val="095376"/>
          <w:sz w:val="23"/>
          <w:szCs w:val="23"/>
          <w:u w:val="single"/>
          <w:bdr w:val="none" w:sz="0" w:space="0" w:color="auto" w:frame="1"/>
        </w:rPr>
        <w:t>Бакюс</w:t>
      </w:r>
      <w:proofErr w:type="spellEnd"/>
      <w:r w:rsidRPr="00AF6BDD">
        <w:rPr>
          <w:rFonts w:ascii="inherit" w:hAnsi="inherit"/>
          <w:color w:val="095376"/>
          <w:sz w:val="23"/>
          <w:szCs w:val="23"/>
          <w:u w:val="single"/>
          <w:bdr w:val="none" w:sz="0" w:space="0" w:color="auto" w:frame="1"/>
        </w:rPr>
        <w:t>, 2007: 29</w:t>
      </w:r>
      <w:r w:rsidRPr="00AF6BDD">
        <w:rPr>
          <w:rFonts w:ascii="inherit" w:hAnsi="inherit"/>
          <w:color w:val="222222"/>
          <w:sz w:val="23"/>
          <w:szCs w:val="23"/>
        </w:rPr>
        <w:fldChar w:fldCharType="end"/>
      </w:r>
      <w:r w:rsidRPr="00AF6BDD">
        <w:rPr>
          <w:rFonts w:ascii="inherit" w:hAnsi="inherit"/>
          <w:color w:val="222222"/>
          <w:sz w:val="23"/>
          <w:szCs w:val="23"/>
        </w:rPr>
        <w:t>). Така по един или друг начин те изразяват негодуванието си, но това са нормални временни реакции, които отминават бързо. Родителите не бива да се притесняват, за да не се пренася това върху детето, а ритуалът на раздялата трябва да бъде по-кратък (въздушна целувка, съпроводена с думите „до скоро“, гушкане и целуване, махане с ръка). Ритуалът ще направи родителя по-уверен и тази увереност ще се предаде на детето. Отново, когато го взема от детска градина, е важно да е положително настроен, усмихнат, тръпнещ в очакване да го види. Така детето ще усеща по-осезателно обичта на родителя и ще се чувства желано, а не изоставено. Вечер е добре да се разговаря с него как е минал денят му и за заниманията в детската градина. </w:t>
      </w:r>
      <w:r w:rsidRPr="00AF6BDD">
        <w:rPr>
          <w:rFonts w:ascii="inherit" w:hAnsi="inherit"/>
          <w:i/>
          <w:iCs/>
          <w:color w:val="222222"/>
          <w:sz w:val="23"/>
          <w:szCs w:val="23"/>
          <w:bdr w:val="none" w:sz="0" w:space="0" w:color="auto" w:frame="1"/>
        </w:rPr>
        <w:t>Активното слушане</w:t>
      </w:r>
      <w:r w:rsidRPr="00AF6BDD">
        <w:rPr>
          <w:rFonts w:ascii="inherit" w:hAnsi="inherit"/>
          <w:color w:val="222222"/>
          <w:sz w:val="23"/>
          <w:szCs w:val="23"/>
        </w:rPr>
        <w:t> е процес, при който родителят дава обратна връзка за фактите, които чува, като се опитва да отрази и изкаже чувствата на детето, каквито ги разбира. По този начин детето успява от своя страна да разбере по-добре чувствата си, да ги осмисли или да намери решение на проблема си.</w:t>
      </w:r>
      <w:r w:rsidRPr="00AF6BDD">
        <w:rPr>
          <w:rFonts w:ascii="inherit" w:hAnsi="inherit"/>
          <w:color w:val="222222"/>
          <w:sz w:val="23"/>
          <w:szCs w:val="23"/>
        </w:rPr>
        <w:br/>
        <w:t>Родителите не бива да сравняват детето с другите деца, да използват лъжи и наказания, да го манипулират. Те трябва да работят в </w:t>
      </w:r>
      <w:r w:rsidRPr="00AF6BDD">
        <w:rPr>
          <w:rFonts w:ascii="inherit" w:hAnsi="inherit"/>
          <w:i/>
          <w:iCs/>
          <w:color w:val="222222"/>
          <w:sz w:val="23"/>
          <w:szCs w:val="23"/>
          <w:bdr w:val="none" w:sz="0" w:space="0" w:color="auto" w:frame="1"/>
        </w:rPr>
        <w:t>сътрудничество с детската градина</w:t>
      </w:r>
      <w:r w:rsidRPr="00AF6BDD">
        <w:rPr>
          <w:rFonts w:ascii="inherit" w:hAnsi="inherit"/>
          <w:color w:val="222222"/>
          <w:sz w:val="23"/>
          <w:szCs w:val="23"/>
        </w:rPr>
        <w:t> по посока на по-бързата му адаптация. Необходимо е вкъщи да се подкрепят същите правила, каквито очакват детето в детската градина, а именно – да се подреждат играчките след игра, да се храни на масата по същото време, а не пред телевизора, да се поддържа ред, да спи следобед. Важен е примерът на възрастните в семейството. Родителите трябва да запознаят учителите с навиците на детето, възможни негови реакции и поведение, да търсят информация как е минал денят му в детската градина.</w:t>
      </w:r>
      <w:r w:rsidRPr="00AF6BDD">
        <w:rPr>
          <w:rFonts w:ascii="inherit" w:hAnsi="inherit"/>
          <w:color w:val="222222"/>
          <w:sz w:val="23"/>
          <w:szCs w:val="23"/>
        </w:rPr>
        <w:br/>
        <w:t>Типични реакции на детето у дома до приключване на процеса на адаптиране:</w:t>
      </w:r>
    </w:p>
    <w:p w:rsidR="00AF6BDD" w:rsidRPr="00AF6BDD" w:rsidRDefault="00AF6BDD" w:rsidP="00AF6BDD">
      <w:pPr>
        <w:numPr>
          <w:ilvl w:val="0"/>
          <w:numId w:val="4"/>
        </w:numPr>
        <w:ind w:left="480"/>
        <w:textAlignment w:val="baseline"/>
        <w:rPr>
          <w:rFonts w:ascii="inherit" w:hAnsi="inherit"/>
          <w:sz w:val="23"/>
          <w:szCs w:val="23"/>
        </w:rPr>
      </w:pPr>
      <w:r w:rsidRPr="00AF6BDD">
        <w:rPr>
          <w:rFonts w:ascii="inherit" w:hAnsi="inherit"/>
          <w:sz w:val="23"/>
          <w:szCs w:val="23"/>
        </w:rPr>
        <w:t>Детето заспива трудно, спи неспокойно, плаче насън, буди се.</w:t>
      </w:r>
    </w:p>
    <w:p w:rsidR="00AF6BDD" w:rsidRPr="00AF6BDD" w:rsidRDefault="00AF6BDD" w:rsidP="00AF6BDD">
      <w:pPr>
        <w:numPr>
          <w:ilvl w:val="0"/>
          <w:numId w:val="4"/>
        </w:numPr>
        <w:ind w:left="480"/>
        <w:textAlignment w:val="baseline"/>
        <w:rPr>
          <w:rFonts w:ascii="inherit" w:hAnsi="inherit"/>
          <w:sz w:val="23"/>
          <w:szCs w:val="23"/>
        </w:rPr>
      </w:pPr>
      <w:r w:rsidRPr="00AF6BDD">
        <w:rPr>
          <w:rFonts w:ascii="inherit" w:hAnsi="inherit"/>
          <w:sz w:val="23"/>
          <w:szCs w:val="23"/>
        </w:rPr>
        <w:t>Детето загубва апетит, не приема достатъчно количество храна.</w:t>
      </w:r>
    </w:p>
    <w:p w:rsidR="00AF6BDD" w:rsidRPr="00AF6BDD" w:rsidRDefault="00AF6BDD" w:rsidP="00AF6BDD">
      <w:pPr>
        <w:numPr>
          <w:ilvl w:val="0"/>
          <w:numId w:val="4"/>
        </w:numPr>
        <w:ind w:left="480"/>
        <w:textAlignment w:val="baseline"/>
        <w:rPr>
          <w:rFonts w:ascii="inherit" w:hAnsi="inherit"/>
          <w:sz w:val="23"/>
          <w:szCs w:val="23"/>
        </w:rPr>
      </w:pPr>
      <w:r w:rsidRPr="00AF6BDD">
        <w:rPr>
          <w:rFonts w:ascii="inherit" w:hAnsi="inherit"/>
          <w:sz w:val="23"/>
          <w:szCs w:val="23"/>
        </w:rPr>
        <w:t>Доминираща тема за детето е привързаността към родителя.</w:t>
      </w:r>
    </w:p>
    <w:p w:rsidR="00AF6BDD" w:rsidRPr="00AF6BDD" w:rsidRDefault="00AF6BDD" w:rsidP="00AF6BDD">
      <w:pPr>
        <w:textAlignment w:val="baseline"/>
        <w:rPr>
          <w:rFonts w:ascii="inherit" w:hAnsi="inherit"/>
          <w:sz w:val="23"/>
          <w:szCs w:val="23"/>
        </w:rPr>
      </w:pPr>
      <w:r w:rsidRPr="00AF6BDD">
        <w:rPr>
          <w:rFonts w:ascii="inherit" w:hAnsi="inherit"/>
          <w:sz w:val="23"/>
          <w:szCs w:val="23"/>
        </w:rPr>
        <w:t>„Адаптирането е процес, който е свързан с реакциите на трите страни: възрастните в детската градина – педагог и възпитател, семейството и детето.Успешното адаптиране на детето предполага възрастните – двете институции, да се включат активно и да подпомогнат този процес” (</w:t>
      </w:r>
      <w:hyperlink r:id="rId7" w:anchor="4" w:history="1">
        <w:r w:rsidRPr="00AF6BDD">
          <w:rPr>
            <w:rFonts w:ascii="inherit" w:hAnsi="inherit"/>
            <w:color w:val="095376"/>
            <w:sz w:val="23"/>
            <w:szCs w:val="23"/>
            <w:u w:val="single"/>
            <w:bdr w:val="none" w:sz="0" w:space="0" w:color="auto" w:frame="1"/>
          </w:rPr>
          <w:t>Димитров &amp; Николова, 2012: 9</w:t>
        </w:r>
      </w:hyperlink>
      <w:r w:rsidRPr="00AF6BDD">
        <w:rPr>
          <w:rFonts w:ascii="inherit" w:hAnsi="inherit"/>
          <w:sz w:val="23"/>
          <w:szCs w:val="23"/>
        </w:rPr>
        <w:t>).</w:t>
      </w:r>
      <w:r w:rsidRPr="00AF6BDD">
        <w:rPr>
          <w:rFonts w:ascii="inherit" w:hAnsi="inherit"/>
          <w:sz w:val="23"/>
          <w:szCs w:val="23"/>
        </w:rPr>
        <w:br/>
      </w:r>
      <w:r w:rsidRPr="00AF6BDD">
        <w:rPr>
          <w:rFonts w:ascii="inherit" w:hAnsi="inherit"/>
          <w:i/>
          <w:iCs/>
          <w:sz w:val="23"/>
          <w:szCs w:val="23"/>
          <w:bdr w:val="none" w:sz="0" w:space="0" w:color="auto" w:frame="1"/>
        </w:rPr>
        <w:t>Шест съвета на психолози за лесна адаптация:</w:t>
      </w:r>
      <w:r w:rsidRPr="00AF6BDD">
        <w:rPr>
          <w:rFonts w:ascii="inherit" w:hAnsi="inherit"/>
          <w:sz w:val="23"/>
          <w:szCs w:val="23"/>
        </w:rPr>
        <w:t> родителите да не се притесняват, да обърнат внимание на режима на детето си, на храненето му вкъщи, на закаляването му, да се отделят от него, като го оставят на други хора, да наблюдават игрите му с другите деца.</w:t>
      </w:r>
      <w:r w:rsidRPr="00AF6BDD">
        <w:rPr>
          <w:rFonts w:ascii="inherit" w:hAnsi="inherit"/>
          <w:sz w:val="23"/>
          <w:szCs w:val="23"/>
        </w:rPr>
        <w:br/>
        <w:t>Детската градина е център, където детето се среща със свои връстници. Ако живее под постоянна опека, малчуганът ще израсне напълно неспособен да се справя с живота на възрастен, няма да може да се адаптира към работа в екип, да се социализира, в повечето случаи не развива умения за общуване, не знае как да създаде приятелства, няма собствено мнение, става зависим от околните. Затова ролята на детската градина е незаменима, а ние </w:t>
      </w:r>
      <w:r w:rsidRPr="00AF6BDD">
        <w:rPr>
          <w:rFonts w:ascii="inherit" w:hAnsi="inherit"/>
          <w:i/>
          <w:iCs/>
          <w:sz w:val="23"/>
          <w:szCs w:val="23"/>
          <w:bdr w:val="none" w:sz="0" w:space="0" w:color="auto" w:frame="1"/>
        </w:rPr>
        <w:t>педагозите съвместно с родителите</w:t>
      </w:r>
      <w:r w:rsidRPr="00AF6BDD">
        <w:rPr>
          <w:rFonts w:ascii="inherit" w:hAnsi="inherit"/>
          <w:sz w:val="23"/>
          <w:szCs w:val="23"/>
        </w:rPr>
        <w:t> трябва да подпомогнем адаптацията на децата.</w:t>
      </w:r>
      <w:r w:rsidRPr="00AF6BDD">
        <w:rPr>
          <w:rFonts w:ascii="inherit" w:hAnsi="inherit"/>
          <w:sz w:val="23"/>
          <w:szCs w:val="23"/>
        </w:rPr>
        <w:br/>
      </w:r>
      <w:r w:rsidRPr="00AF6BDD">
        <w:rPr>
          <w:rFonts w:ascii="inherit" w:hAnsi="inherit"/>
          <w:i/>
          <w:iCs/>
          <w:sz w:val="23"/>
          <w:szCs w:val="23"/>
          <w:bdr w:val="none" w:sz="0" w:space="0" w:color="auto" w:frame="1"/>
        </w:rPr>
        <w:t>Изводи от проведеното изследване:</w:t>
      </w:r>
    </w:p>
    <w:p w:rsidR="00AF6BDD" w:rsidRPr="00AF6BDD" w:rsidRDefault="00AF6BDD" w:rsidP="00AF6BDD">
      <w:pPr>
        <w:numPr>
          <w:ilvl w:val="0"/>
          <w:numId w:val="5"/>
        </w:numPr>
        <w:ind w:left="480"/>
        <w:textAlignment w:val="baseline"/>
        <w:rPr>
          <w:rFonts w:ascii="inherit" w:hAnsi="inherit"/>
          <w:sz w:val="23"/>
          <w:szCs w:val="23"/>
        </w:rPr>
      </w:pPr>
      <w:r w:rsidRPr="00AF6BDD">
        <w:rPr>
          <w:rFonts w:ascii="inherit" w:hAnsi="inherit"/>
          <w:sz w:val="23"/>
          <w:szCs w:val="23"/>
        </w:rPr>
        <w:t xml:space="preserve">Добрата организация, създадена от директора, съдейства максимално за по-бързата адаптация на децата, а именно – част от персонала на </w:t>
      </w:r>
      <w:proofErr w:type="spellStart"/>
      <w:r w:rsidRPr="00AF6BDD">
        <w:rPr>
          <w:rFonts w:ascii="inherit" w:hAnsi="inherit"/>
          <w:sz w:val="23"/>
          <w:szCs w:val="23"/>
        </w:rPr>
        <w:t>яслената</w:t>
      </w:r>
      <w:proofErr w:type="spellEnd"/>
      <w:r w:rsidRPr="00AF6BDD">
        <w:rPr>
          <w:rFonts w:ascii="inherit" w:hAnsi="inherit"/>
          <w:sz w:val="23"/>
          <w:szCs w:val="23"/>
        </w:rPr>
        <w:t xml:space="preserve"> група (педагог и помощник-възпитатели) да продължи с децата в първа група. Една добра практика в детската градина.</w:t>
      </w:r>
    </w:p>
    <w:p w:rsidR="00AF6BDD" w:rsidRPr="00AF6BDD" w:rsidRDefault="00AF6BDD" w:rsidP="00AF6BDD">
      <w:pPr>
        <w:numPr>
          <w:ilvl w:val="0"/>
          <w:numId w:val="5"/>
        </w:numPr>
        <w:ind w:left="480"/>
        <w:textAlignment w:val="baseline"/>
        <w:rPr>
          <w:rFonts w:ascii="inherit" w:hAnsi="inherit"/>
          <w:sz w:val="23"/>
          <w:szCs w:val="23"/>
        </w:rPr>
      </w:pPr>
      <w:r w:rsidRPr="00AF6BDD">
        <w:rPr>
          <w:rFonts w:ascii="inherit" w:hAnsi="inherit"/>
          <w:sz w:val="23"/>
          <w:szCs w:val="23"/>
        </w:rPr>
        <w:t xml:space="preserve">Децата, които са посещавали </w:t>
      </w:r>
      <w:proofErr w:type="spellStart"/>
      <w:r w:rsidRPr="00AF6BDD">
        <w:rPr>
          <w:rFonts w:ascii="inherit" w:hAnsi="inherit"/>
          <w:sz w:val="23"/>
          <w:szCs w:val="23"/>
        </w:rPr>
        <w:t>яслена</w:t>
      </w:r>
      <w:proofErr w:type="spellEnd"/>
      <w:r w:rsidRPr="00AF6BDD">
        <w:rPr>
          <w:rFonts w:ascii="inherit" w:hAnsi="inherit"/>
          <w:sz w:val="23"/>
          <w:szCs w:val="23"/>
        </w:rPr>
        <w:t xml:space="preserve"> група, нямат проблеми с адаптацията в първа група.</w:t>
      </w:r>
    </w:p>
    <w:p w:rsidR="00AF6BDD" w:rsidRPr="00AF6BDD" w:rsidRDefault="00AF6BDD" w:rsidP="00AF6BDD">
      <w:pPr>
        <w:numPr>
          <w:ilvl w:val="0"/>
          <w:numId w:val="5"/>
        </w:numPr>
        <w:ind w:left="480"/>
        <w:textAlignment w:val="baseline"/>
        <w:rPr>
          <w:rFonts w:ascii="inherit" w:hAnsi="inherit"/>
          <w:sz w:val="23"/>
          <w:szCs w:val="23"/>
        </w:rPr>
      </w:pPr>
      <w:r w:rsidRPr="00AF6BDD">
        <w:rPr>
          <w:rFonts w:ascii="inherit" w:hAnsi="inherit"/>
          <w:sz w:val="23"/>
          <w:szCs w:val="23"/>
        </w:rPr>
        <w:lastRenderedPageBreak/>
        <w:t>Децата, които постъпват направо в първа група или не посещават редовно детска градина, преживяват различен период на адаптация, в зависимост от различни фактори – здравословно състояние на детето, характер, предварителна подготовка за детската градина и т.н.</w:t>
      </w:r>
    </w:p>
    <w:p w:rsidR="00AF6BDD" w:rsidRPr="00AF6BDD" w:rsidRDefault="00AF6BDD" w:rsidP="00AF6BDD">
      <w:pPr>
        <w:numPr>
          <w:ilvl w:val="0"/>
          <w:numId w:val="5"/>
        </w:numPr>
        <w:ind w:left="480"/>
        <w:textAlignment w:val="baseline"/>
        <w:rPr>
          <w:rFonts w:ascii="inherit" w:hAnsi="inherit"/>
          <w:sz w:val="23"/>
          <w:szCs w:val="23"/>
        </w:rPr>
      </w:pPr>
      <w:r w:rsidRPr="00AF6BDD">
        <w:rPr>
          <w:rFonts w:ascii="inherit" w:hAnsi="inherit"/>
          <w:sz w:val="23"/>
          <w:szCs w:val="23"/>
        </w:rPr>
        <w:t>За бързата и безболезнена адаптация в първа група е необходимо учители, помощник-възпитатели и родители да работят в сътрудничество.</w:t>
      </w:r>
    </w:p>
    <w:p w:rsidR="00AF6BDD" w:rsidRPr="00AF6BDD" w:rsidRDefault="00124654" w:rsidP="00AF6BDD">
      <w:pPr>
        <w:spacing w:before="615" w:after="615"/>
        <w:textAlignment w:val="baseline"/>
        <w:rPr>
          <w:rFonts w:ascii="inherit" w:hAnsi="inherit"/>
          <w:sz w:val="23"/>
          <w:szCs w:val="23"/>
        </w:rPr>
      </w:pPr>
      <w:r>
        <w:rPr>
          <w:rFonts w:ascii="inherit" w:hAnsi="inherit"/>
          <w:sz w:val="23"/>
          <w:szCs w:val="23"/>
        </w:rPr>
        <w:pict>
          <v:rect id="_x0000_i1025" style="width:0;height:.75pt" o:hralign="center" o:hrstd="t" o:hr="t" fillcolor="#a0a0a0" stroked="f"/>
        </w:pict>
      </w:r>
    </w:p>
    <w:p w:rsidR="00AF6BDD" w:rsidRPr="00AF6BDD" w:rsidRDefault="00124654" w:rsidP="00AF6BDD">
      <w:pPr>
        <w:numPr>
          <w:ilvl w:val="0"/>
          <w:numId w:val="6"/>
        </w:numPr>
        <w:ind w:left="0"/>
        <w:textAlignment w:val="baseline"/>
        <w:rPr>
          <w:rFonts w:ascii="inherit" w:hAnsi="inherit"/>
          <w:caps/>
          <w:sz w:val="23"/>
          <w:szCs w:val="23"/>
        </w:rPr>
      </w:pPr>
      <w:hyperlink r:id="rId8" w:history="1">
        <w:r w:rsidR="00AF6BDD" w:rsidRPr="00AF6BDD">
          <w:rPr>
            <w:rFonts w:ascii="inherit" w:hAnsi="inherit"/>
            <w:caps/>
            <w:color w:val="095376"/>
            <w:sz w:val="20"/>
            <w:szCs w:val="20"/>
            <w:u w:val="single"/>
            <w:bdr w:val="single" w:sz="6" w:space="4" w:color="D9D9D9" w:frame="1"/>
            <w:shd w:val="clear" w:color="auto" w:fill="F2F2F2"/>
          </w:rPr>
          <w:t>ЛИТЕРАТУРА</w:t>
        </w:r>
      </w:hyperlink>
    </w:p>
    <w:p w:rsidR="00AF6BDD" w:rsidRPr="00AF6BDD" w:rsidRDefault="00AF6BDD" w:rsidP="00AF6BDD">
      <w:pPr>
        <w:numPr>
          <w:ilvl w:val="0"/>
          <w:numId w:val="6"/>
        </w:numPr>
        <w:ind w:left="0"/>
        <w:textAlignment w:val="baseline"/>
        <w:rPr>
          <w:rFonts w:ascii="inherit" w:hAnsi="inherit"/>
          <w:caps/>
          <w:sz w:val="23"/>
          <w:szCs w:val="23"/>
        </w:rPr>
      </w:pPr>
      <w:r w:rsidRPr="00AF6BDD">
        <w:rPr>
          <w:rFonts w:ascii="inherit" w:hAnsi="inherit"/>
          <w:caps/>
          <w:color w:val="095376"/>
          <w:sz w:val="20"/>
          <w:szCs w:val="20"/>
          <w:u w:val="single"/>
          <w:bdr w:val="single" w:sz="6" w:space="4" w:color="D9D9D9" w:frame="1"/>
          <w:shd w:val="clear" w:color="auto" w:fill="FCFCFC"/>
        </w:rPr>
        <w:t>АВТОР</w:t>
      </w:r>
    </w:p>
    <w:p w:rsidR="00AF6BDD" w:rsidRPr="00AF6BDD" w:rsidRDefault="00AF6BDD" w:rsidP="00AF6BDD">
      <w:pPr>
        <w:numPr>
          <w:ilvl w:val="0"/>
          <w:numId w:val="7"/>
        </w:numPr>
        <w:textAlignment w:val="baseline"/>
        <w:rPr>
          <w:rFonts w:ascii="inherit" w:hAnsi="inherit"/>
          <w:sz w:val="23"/>
          <w:szCs w:val="23"/>
        </w:rPr>
      </w:pPr>
    </w:p>
    <w:p w:rsidR="00AF6BDD" w:rsidRPr="00AF6BDD" w:rsidRDefault="00AF6BDD" w:rsidP="00AF6BDD">
      <w:pPr>
        <w:numPr>
          <w:ilvl w:val="1"/>
          <w:numId w:val="7"/>
        </w:numPr>
        <w:ind w:left="480"/>
        <w:textAlignment w:val="baseline"/>
        <w:rPr>
          <w:rFonts w:ascii="inherit" w:hAnsi="inherit"/>
          <w:sz w:val="23"/>
          <w:szCs w:val="23"/>
        </w:rPr>
      </w:pPr>
      <w:r w:rsidRPr="00AF6BDD">
        <w:rPr>
          <w:rFonts w:ascii="inherit" w:hAnsi="inherit"/>
          <w:sz w:val="23"/>
          <w:szCs w:val="23"/>
        </w:rPr>
        <w:t>Адаптация на детето в детската ясла или градина: </w:t>
      </w:r>
      <w:hyperlink r:id="rId9" w:tgtFrame="_blank" w:history="1">
        <w:r w:rsidRPr="00AF6BDD">
          <w:rPr>
            <w:rFonts w:ascii="inherit" w:hAnsi="inherit"/>
            <w:color w:val="095376"/>
            <w:sz w:val="23"/>
            <w:szCs w:val="23"/>
            <w:u w:val="single"/>
            <w:bdr w:val="none" w:sz="0" w:space="0" w:color="auto" w:frame="1"/>
          </w:rPr>
          <w:t>http://www.moetodete.bg/vazpitanie/adaptaciya-na-deteto-v-detskata-yasla-ili-gradina.html</w:t>
        </w:r>
      </w:hyperlink>
    </w:p>
    <w:p w:rsidR="00AF6BDD" w:rsidRPr="00AF6BDD" w:rsidRDefault="00AF6BDD" w:rsidP="00AF6BDD">
      <w:pPr>
        <w:numPr>
          <w:ilvl w:val="1"/>
          <w:numId w:val="7"/>
        </w:numPr>
        <w:ind w:left="480"/>
        <w:textAlignment w:val="baseline"/>
        <w:rPr>
          <w:rFonts w:ascii="inherit" w:hAnsi="inherit"/>
          <w:sz w:val="23"/>
          <w:szCs w:val="23"/>
        </w:rPr>
      </w:pPr>
      <w:r w:rsidRPr="00AF6BDD">
        <w:rPr>
          <w:rFonts w:ascii="inherit" w:hAnsi="inherit"/>
          <w:sz w:val="23"/>
          <w:szCs w:val="23"/>
        </w:rPr>
        <w:t>Асоциация Родители: </w:t>
      </w:r>
      <w:hyperlink r:id="rId10" w:tgtFrame="_blank" w:history="1">
        <w:r w:rsidRPr="00AF6BDD">
          <w:rPr>
            <w:rFonts w:ascii="inherit" w:hAnsi="inherit"/>
            <w:color w:val="095376"/>
            <w:sz w:val="23"/>
            <w:szCs w:val="23"/>
            <w:u w:val="single"/>
            <w:bdr w:val="none" w:sz="0" w:space="0" w:color="auto" w:frame="1"/>
          </w:rPr>
          <w:t>http://www.roditeli.org/images/files/association%20roditeli-guide%20for%20parents-kindergarten-2015.pdf</w:t>
        </w:r>
      </w:hyperlink>
    </w:p>
    <w:p w:rsidR="00AF6BDD" w:rsidRPr="00AF6BDD" w:rsidRDefault="00AF6BDD" w:rsidP="00AF6BDD">
      <w:pPr>
        <w:numPr>
          <w:ilvl w:val="1"/>
          <w:numId w:val="7"/>
        </w:numPr>
        <w:ind w:left="480"/>
        <w:textAlignment w:val="baseline"/>
        <w:rPr>
          <w:rFonts w:ascii="inherit" w:hAnsi="inherit"/>
          <w:sz w:val="23"/>
          <w:szCs w:val="23"/>
        </w:rPr>
      </w:pPr>
      <w:proofErr w:type="spellStart"/>
      <w:r w:rsidRPr="00AF6BDD">
        <w:rPr>
          <w:rFonts w:ascii="inherit" w:hAnsi="inherit"/>
          <w:sz w:val="23"/>
          <w:szCs w:val="23"/>
        </w:rPr>
        <w:t>Бакюс</w:t>
      </w:r>
      <w:proofErr w:type="spellEnd"/>
      <w:r w:rsidRPr="00AF6BDD">
        <w:rPr>
          <w:rFonts w:ascii="inherit" w:hAnsi="inherit"/>
          <w:sz w:val="23"/>
          <w:szCs w:val="23"/>
        </w:rPr>
        <w:t>, Ан. (2007). Моето дете от 3 до 6 години. София: Слънце.</w:t>
      </w:r>
    </w:p>
    <w:p w:rsidR="00AF6BDD" w:rsidRPr="00AF6BDD" w:rsidRDefault="00AF6BDD" w:rsidP="00AF6BDD">
      <w:pPr>
        <w:numPr>
          <w:ilvl w:val="1"/>
          <w:numId w:val="7"/>
        </w:numPr>
        <w:ind w:left="480"/>
        <w:textAlignment w:val="baseline"/>
        <w:rPr>
          <w:rFonts w:ascii="inherit" w:hAnsi="inherit"/>
          <w:sz w:val="23"/>
          <w:szCs w:val="23"/>
        </w:rPr>
      </w:pPr>
      <w:r w:rsidRPr="00AF6BDD">
        <w:rPr>
          <w:rFonts w:ascii="inherit" w:hAnsi="inherit"/>
          <w:sz w:val="23"/>
          <w:szCs w:val="23"/>
        </w:rPr>
        <w:t>Димитров, Д. &amp; Николова, И. (2012). Аз съм в детската градина. Практическо ръководство за учителя за първа група (3–4 години) в детската градина. София: Изкуства.</w:t>
      </w:r>
    </w:p>
    <w:p w:rsidR="00AF6BDD" w:rsidRPr="00AF6BDD" w:rsidRDefault="00AF6BDD" w:rsidP="00AF6BDD">
      <w:pPr>
        <w:numPr>
          <w:ilvl w:val="1"/>
          <w:numId w:val="7"/>
        </w:numPr>
        <w:ind w:left="480"/>
        <w:textAlignment w:val="baseline"/>
        <w:rPr>
          <w:rFonts w:ascii="inherit" w:hAnsi="inherit"/>
          <w:sz w:val="23"/>
          <w:szCs w:val="23"/>
        </w:rPr>
      </w:pPr>
      <w:r w:rsidRPr="00AF6BDD">
        <w:rPr>
          <w:rFonts w:ascii="inherit" w:hAnsi="inherit"/>
          <w:sz w:val="23"/>
          <w:szCs w:val="23"/>
        </w:rPr>
        <w:t>За адаптацията на децата в детската градина: </w:t>
      </w:r>
      <w:hyperlink r:id="rId11" w:tgtFrame="_blank" w:history="1">
        <w:r w:rsidRPr="00AF6BDD">
          <w:rPr>
            <w:rFonts w:ascii="inherit" w:hAnsi="inherit"/>
            <w:color w:val="095376"/>
            <w:sz w:val="23"/>
            <w:szCs w:val="23"/>
            <w:u w:val="single"/>
            <w:bdr w:val="none" w:sz="0" w:space="0" w:color="auto" w:frame="1"/>
          </w:rPr>
          <w:t>http://www.odz14.com/za-vas-roditeli/nashite-syveti/adaptatsiya-na-detsata-v-detskata-gradina.html</w:t>
        </w:r>
      </w:hyperlink>
    </w:p>
    <w:p w:rsidR="00AF6BDD" w:rsidRPr="00AF6BDD" w:rsidRDefault="00AF6BDD" w:rsidP="00AF6BDD">
      <w:pPr>
        <w:numPr>
          <w:ilvl w:val="1"/>
          <w:numId w:val="7"/>
        </w:numPr>
        <w:ind w:left="480"/>
        <w:textAlignment w:val="baseline"/>
        <w:rPr>
          <w:rFonts w:ascii="inherit" w:hAnsi="inherit"/>
          <w:sz w:val="23"/>
          <w:szCs w:val="23"/>
        </w:rPr>
      </w:pPr>
      <w:r w:rsidRPr="00AF6BDD">
        <w:rPr>
          <w:rFonts w:ascii="inherit" w:hAnsi="inherit"/>
          <w:sz w:val="23"/>
          <w:szCs w:val="23"/>
        </w:rPr>
        <w:t>За по-успешна и бърза адаптация към детската градина: </w:t>
      </w:r>
      <w:hyperlink r:id="rId12" w:tgtFrame="_blank" w:history="1">
        <w:r w:rsidRPr="00AF6BDD">
          <w:rPr>
            <w:rFonts w:ascii="inherit" w:hAnsi="inherit"/>
            <w:color w:val="095376"/>
            <w:sz w:val="23"/>
            <w:szCs w:val="23"/>
            <w:u w:val="single"/>
            <w:bdr w:val="none" w:sz="0" w:space="0" w:color="auto" w:frame="1"/>
          </w:rPr>
          <w:t>http://purvite7.bg/za-po-uspeshna-i-brza-adaptatsiya-km-detskata-gradina/</w:t>
        </w:r>
      </w:hyperlink>
    </w:p>
    <w:p w:rsidR="00AF6BDD" w:rsidRPr="00AF6BDD" w:rsidRDefault="00AF6BDD" w:rsidP="00AF6BDD">
      <w:pPr>
        <w:numPr>
          <w:ilvl w:val="1"/>
          <w:numId w:val="7"/>
        </w:numPr>
        <w:ind w:left="480"/>
        <w:textAlignment w:val="baseline"/>
        <w:rPr>
          <w:rFonts w:ascii="inherit" w:hAnsi="inherit"/>
          <w:sz w:val="23"/>
          <w:szCs w:val="23"/>
        </w:rPr>
      </w:pPr>
      <w:proofErr w:type="spellStart"/>
      <w:r w:rsidRPr="00AF6BDD">
        <w:rPr>
          <w:rFonts w:ascii="inherit" w:hAnsi="inherit"/>
          <w:sz w:val="23"/>
          <w:szCs w:val="23"/>
        </w:rPr>
        <w:t>Златарова</w:t>
      </w:r>
      <w:proofErr w:type="spellEnd"/>
      <w:r w:rsidRPr="00AF6BDD">
        <w:rPr>
          <w:rFonts w:ascii="inherit" w:hAnsi="inherit"/>
          <w:sz w:val="23"/>
          <w:szCs w:val="23"/>
        </w:rPr>
        <w:t>, М. Детската градина – необходим етап в развитието на детето: </w:t>
      </w:r>
      <w:hyperlink r:id="rId13" w:tgtFrame="_blank" w:history="1">
        <w:r w:rsidRPr="00AF6BDD">
          <w:rPr>
            <w:rFonts w:ascii="inherit" w:hAnsi="inherit"/>
            <w:color w:val="095376"/>
            <w:sz w:val="23"/>
            <w:szCs w:val="23"/>
            <w:u w:val="single"/>
            <w:bdr w:val="none" w:sz="0" w:space="0" w:color="auto" w:frame="1"/>
          </w:rPr>
          <w:t>http://bulgarianbaby.tripod.com/detska_gradina.htm</w:t>
        </w:r>
      </w:hyperlink>
    </w:p>
    <w:p w:rsidR="00D3651A" w:rsidRDefault="00AF6BDD" w:rsidP="00AF6BDD">
      <w:pPr>
        <w:rPr>
          <w:b/>
          <w:sz w:val="32"/>
          <w:szCs w:val="32"/>
        </w:rPr>
      </w:pPr>
      <w:r w:rsidRPr="00AF6BDD">
        <w:rPr>
          <w:rFonts w:ascii="Arial" w:hAnsi="Arial" w:cs="Arial"/>
          <w:color w:val="222222"/>
          <w:sz w:val="23"/>
          <w:szCs w:val="23"/>
          <w:shd w:val="clear" w:color="auto" w:fill="FFFFFF"/>
        </w:rPr>
        <w:t>Михайлова, Б. Адаптация на детето в нова среда: </w:t>
      </w:r>
      <w:proofErr w:type="spellStart"/>
      <w:r w:rsidRPr="00AF6BDD">
        <w:rPr>
          <w:rFonts w:ascii="inherit" w:hAnsi="inherit"/>
          <w:sz w:val="23"/>
          <w:szCs w:val="23"/>
        </w:rPr>
        <w:fldChar w:fldCharType="begin"/>
      </w:r>
      <w:r w:rsidRPr="00AF6BDD">
        <w:rPr>
          <w:rFonts w:ascii="inherit" w:hAnsi="inherit"/>
          <w:sz w:val="23"/>
          <w:szCs w:val="23"/>
        </w:rPr>
        <w:instrText xml:space="preserve"> HYPERLINK "http://goo.gl/xsys87" \t "_blank" </w:instrText>
      </w:r>
      <w:r w:rsidRPr="00AF6BDD">
        <w:rPr>
          <w:rFonts w:ascii="inherit" w:hAnsi="inherit"/>
          <w:sz w:val="23"/>
          <w:szCs w:val="23"/>
        </w:rPr>
        <w:fldChar w:fldCharType="separate"/>
      </w:r>
      <w:r w:rsidRPr="00AF6BDD">
        <w:rPr>
          <w:rFonts w:ascii="Arial" w:hAnsi="Arial" w:cs="Arial"/>
          <w:color w:val="095376"/>
          <w:sz w:val="23"/>
          <w:szCs w:val="23"/>
          <w:u w:val="single"/>
          <w:bdr w:val="none" w:sz="0" w:space="0" w:color="auto" w:frame="1"/>
          <w:shd w:val="clear" w:color="auto" w:fill="FFFFFF"/>
        </w:rPr>
        <w:t>goo</w:t>
      </w:r>
      <w:proofErr w:type="spellEnd"/>
      <w:r w:rsidRPr="00AF6BDD">
        <w:rPr>
          <w:rFonts w:ascii="Arial" w:hAnsi="Arial" w:cs="Arial"/>
          <w:color w:val="095376"/>
          <w:sz w:val="23"/>
          <w:szCs w:val="23"/>
          <w:u w:val="single"/>
          <w:bdr w:val="none" w:sz="0" w:space="0" w:color="auto" w:frame="1"/>
          <w:shd w:val="clear" w:color="auto" w:fill="FFFFFF"/>
        </w:rPr>
        <w:t>.</w:t>
      </w:r>
      <w:proofErr w:type="spellStart"/>
      <w:r w:rsidRPr="00AF6BDD">
        <w:rPr>
          <w:rFonts w:ascii="Arial" w:hAnsi="Arial" w:cs="Arial"/>
          <w:color w:val="095376"/>
          <w:sz w:val="23"/>
          <w:szCs w:val="23"/>
          <w:u w:val="single"/>
          <w:bdr w:val="none" w:sz="0" w:space="0" w:color="auto" w:frame="1"/>
          <w:shd w:val="clear" w:color="auto" w:fill="FFFFFF"/>
        </w:rPr>
        <w:t>gl</w:t>
      </w:r>
      <w:proofErr w:type="spellEnd"/>
      <w:r w:rsidRPr="00AF6BDD">
        <w:rPr>
          <w:rFonts w:ascii="Arial" w:hAnsi="Arial" w:cs="Arial"/>
          <w:color w:val="095376"/>
          <w:sz w:val="23"/>
          <w:szCs w:val="23"/>
          <w:u w:val="single"/>
          <w:bdr w:val="none" w:sz="0" w:space="0" w:color="auto" w:frame="1"/>
          <w:shd w:val="clear" w:color="auto" w:fill="FFFFFF"/>
        </w:rPr>
        <w:t>/xsys87</w:t>
      </w:r>
      <w:r w:rsidRPr="00AF6BDD">
        <w:rPr>
          <w:rFonts w:ascii="inherit" w:hAnsi="inherit"/>
          <w:sz w:val="23"/>
          <w:szCs w:val="23"/>
        </w:rPr>
        <w:fldChar w:fldCharType="end"/>
      </w:r>
    </w:p>
    <w:p w:rsidR="003A3279" w:rsidRDefault="003A3279" w:rsidP="003A3279">
      <w:pPr>
        <w:pStyle w:val="a3"/>
        <w:rPr>
          <w:rFonts w:ascii="Times New Roman" w:hAnsi="Times New Roman" w:cs="Times New Roman"/>
          <w:b/>
          <w:sz w:val="24"/>
          <w:szCs w:val="24"/>
        </w:rPr>
      </w:pPr>
      <w:bookmarkStart w:id="0" w:name="_GoBack"/>
      <w:bookmarkEnd w:id="0"/>
    </w:p>
    <w:sectPr w:rsidR="003A3279" w:rsidSect="007C796C">
      <w:pgSz w:w="11906" w:h="16838"/>
      <w:pgMar w:top="14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8472E"/>
    <w:multiLevelType w:val="multilevel"/>
    <w:tmpl w:val="F714660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A528D0"/>
    <w:multiLevelType w:val="hybridMultilevel"/>
    <w:tmpl w:val="BE0A3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FCB02CF"/>
    <w:multiLevelType w:val="hybridMultilevel"/>
    <w:tmpl w:val="D00A923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53A0855"/>
    <w:multiLevelType w:val="multilevel"/>
    <w:tmpl w:val="AECC73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5E50FE"/>
    <w:multiLevelType w:val="hybridMultilevel"/>
    <w:tmpl w:val="E3B061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A950A76"/>
    <w:multiLevelType w:val="multilevel"/>
    <w:tmpl w:val="28AE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ED392E"/>
    <w:multiLevelType w:val="multilevel"/>
    <w:tmpl w:val="CBF876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96C"/>
    <w:rsid w:val="00093CDA"/>
    <w:rsid w:val="000B08E1"/>
    <w:rsid w:val="00124654"/>
    <w:rsid w:val="0013475C"/>
    <w:rsid w:val="00180764"/>
    <w:rsid w:val="001A03F2"/>
    <w:rsid w:val="001B041D"/>
    <w:rsid w:val="001F37C1"/>
    <w:rsid w:val="0021088F"/>
    <w:rsid w:val="003902DB"/>
    <w:rsid w:val="003A3279"/>
    <w:rsid w:val="003B5808"/>
    <w:rsid w:val="00443AD4"/>
    <w:rsid w:val="004F08AB"/>
    <w:rsid w:val="004F0DD0"/>
    <w:rsid w:val="00565677"/>
    <w:rsid w:val="005A6AC8"/>
    <w:rsid w:val="006107CC"/>
    <w:rsid w:val="0061254C"/>
    <w:rsid w:val="006672D2"/>
    <w:rsid w:val="00700509"/>
    <w:rsid w:val="007B788B"/>
    <w:rsid w:val="007C796C"/>
    <w:rsid w:val="00812844"/>
    <w:rsid w:val="0085688F"/>
    <w:rsid w:val="00884DB8"/>
    <w:rsid w:val="00890C18"/>
    <w:rsid w:val="009C5A50"/>
    <w:rsid w:val="00AF6BDD"/>
    <w:rsid w:val="00B26381"/>
    <w:rsid w:val="00B27C9B"/>
    <w:rsid w:val="00BF254F"/>
    <w:rsid w:val="00C702A6"/>
    <w:rsid w:val="00D3651A"/>
    <w:rsid w:val="00D43EBA"/>
    <w:rsid w:val="00E00E75"/>
    <w:rsid w:val="00E20A8D"/>
    <w:rsid w:val="00EE1515"/>
    <w:rsid w:val="00FB54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96C"/>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3279"/>
    <w:pPr>
      <w:spacing w:after="0" w:line="240" w:lineRule="auto"/>
    </w:pPr>
  </w:style>
  <w:style w:type="paragraph" w:styleId="a4">
    <w:name w:val="List Paragraph"/>
    <w:basedOn w:val="a"/>
    <w:uiPriority w:val="34"/>
    <w:qFormat/>
    <w:rsid w:val="00890C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96C"/>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3279"/>
    <w:pPr>
      <w:spacing w:after="0" w:line="240" w:lineRule="auto"/>
    </w:pPr>
  </w:style>
  <w:style w:type="paragraph" w:styleId="a4">
    <w:name w:val="List Paragraph"/>
    <w:basedOn w:val="a"/>
    <w:uiPriority w:val="34"/>
    <w:qFormat/>
    <w:rsid w:val="00890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290980">
      <w:bodyDiv w:val="1"/>
      <w:marLeft w:val="0"/>
      <w:marRight w:val="0"/>
      <w:marTop w:val="0"/>
      <w:marBottom w:val="0"/>
      <w:divBdr>
        <w:top w:val="none" w:sz="0" w:space="0" w:color="auto"/>
        <w:left w:val="none" w:sz="0" w:space="0" w:color="auto"/>
        <w:bottom w:val="none" w:sz="0" w:space="0" w:color="auto"/>
        <w:right w:val="none" w:sz="0" w:space="0" w:color="auto"/>
      </w:divBdr>
    </w:div>
    <w:div w:id="1481657785">
      <w:bodyDiv w:val="1"/>
      <w:marLeft w:val="0"/>
      <w:marRight w:val="0"/>
      <w:marTop w:val="0"/>
      <w:marBottom w:val="0"/>
      <w:divBdr>
        <w:top w:val="none" w:sz="0" w:space="0" w:color="auto"/>
        <w:left w:val="none" w:sz="0" w:space="0" w:color="auto"/>
        <w:bottom w:val="none" w:sz="0" w:space="0" w:color="auto"/>
        <w:right w:val="none" w:sz="0" w:space="0" w:color="auto"/>
      </w:divBdr>
    </w:div>
    <w:div w:id="1835025648">
      <w:bodyDiv w:val="1"/>
      <w:marLeft w:val="0"/>
      <w:marRight w:val="0"/>
      <w:marTop w:val="0"/>
      <w:marBottom w:val="0"/>
      <w:divBdr>
        <w:top w:val="none" w:sz="0" w:space="0" w:color="auto"/>
        <w:left w:val="none" w:sz="0" w:space="0" w:color="auto"/>
        <w:bottom w:val="none" w:sz="0" w:space="0" w:color="auto"/>
        <w:right w:val="none" w:sz="0" w:space="0" w:color="auto"/>
      </w:divBdr>
      <w:divsChild>
        <w:div w:id="150565539">
          <w:marLeft w:val="0"/>
          <w:marRight w:val="0"/>
          <w:marTop w:val="0"/>
          <w:marBottom w:val="0"/>
          <w:divBdr>
            <w:top w:val="none" w:sz="0" w:space="0" w:color="auto"/>
            <w:left w:val="single" w:sz="36" w:space="0" w:color="095376"/>
            <w:bottom w:val="none" w:sz="0" w:space="0" w:color="auto"/>
            <w:right w:val="none" w:sz="0" w:space="0" w:color="auto"/>
          </w:divBdr>
        </w:div>
        <w:div w:id="333651764">
          <w:marLeft w:val="0"/>
          <w:marRight w:val="0"/>
          <w:marTop w:val="315"/>
          <w:marBottom w:val="0"/>
          <w:divBdr>
            <w:top w:val="single" w:sz="6" w:space="8" w:color="D9D9D9"/>
            <w:left w:val="none" w:sz="0" w:space="0" w:color="auto"/>
            <w:bottom w:val="single" w:sz="6" w:space="8" w:color="D9D9D9"/>
            <w:right w:val="none" w:sz="0" w:space="0" w:color="auto"/>
          </w:divBdr>
        </w:div>
        <w:div w:id="1662271639">
          <w:marLeft w:val="0"/>
          <w:marRight w:val="0"/>
          <w:marTop w:val="0"/>
          <w:marBottom w:val="480"/>
          <w:divBdr>
            <w:top w:val="none" w:sz="0" w:space="0" w:color="auto"/>
            <w:left w:val="none" w:sz="0" w:space="0" w:color="auto"/>
            <w:bottom w:val="none" w:sz="0" w:space="0" w:color="auto"/>
            <w:right w:val="none" w:sz="0" w:space="0" w:color="auto"/>
          </w:divBdr>
          <w:divsChild>
            <w:div w:id="1241251862">
              <w:marLeft w:val="0"/>
              <w:marRight w:val="0"/>
              <w:marTop w:val="0"/>
              <w:marBottom w:val="0"/>
              <w:divBdr>
                <w:top w:val="none" w:sz="0" w:space="0" w:color="auto"/>
                <w:left w:val="none" w:sz="0" w:space="0" w:color="auto"/>
                <w:bottom w:val="none" w:sz="0" w:space="0" w:color="auto"/>
                <w:right w:val="none" w:sz="0" w:space="0" w:color="auto"/>
              </w:divBdr>
              <w:divsChild>
                <w:div w:id="1579485183">
                  <w:marLeft w:val="0"/>
                  <w:marRight w:val="0"/>
                  <w:marTop w:val="0"/>
                  <w:marBottom w:val="0"/>
                  <w:divBdr>
                    <w:top w:val="none" w:sz="0" w:space="0" w:color="auto"/>
                    <w:left w:val="none" w:sz="0" w:space="0" w:color="auto"/>
                    <w:bottom w:val="none" w:sz="0" w:space="0" w:color="auto"/>
                    <w:right w:val="none" w:sz="0" w:space="0" w:color="auto"/>
                  </w:divBdr>
                  <w:divsChild>
                    <w:div w:id="250166879">
                      <w:marLeft w:val="0"/>
                      <w:marRight w:val="0"/>
                      <w:marTop w:val="0"/>
                      <w:marBottom w:val="446"/>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uu.bg/emag/7329/3/" TargetMode="External"/><Relationship Id="rId13" Type="http://schemas.openxmlformats.org/officeDocument/2006/relationships/hyperlink" Target="http://bulgarianbaby.tripod.com/detska_gradina.htm" TargetMode="External"/><Relationship Id="rId3" Type="http://schemas.openxmlformats.org/officeDocument/2006/relationships/styles" Target="styles.xml"/><Relationship Id="rId7" Type="http://schemas.openxmlformats.org/officeDocument/2006/relationships/hyperlink" Target="https://diuu.bg/emag/7329/3/" TargetMode="External"/><Relationship Id="rId12" Type="http://schemas.openxmlformats.org/officeDocument/2006/relationships/hyperlink" Target="http://purvite7.bg/za-po-uspeshna-i-brza-adaptatsiya-km-detskata-grad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dz14.com/za-vas-roditeli/nashite-syveti/adaptatsiya-na-detsata-v-detskata-gradina.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roditeli.org/images/files/association%20roditeli-guide%20for%20parents-kindergarten-2015.pdf" TargetMode="External"/><Relationship Id="rId4" Type="http://schemas.microsoft.com/office/2007/relationships/stylesWithEffects" Target="stylesWithEffects.xml"/><Relationship Id="rId9" Type="http://schemas.openxmlformats.org/officeDocument/2006/relationships/hyperlink" Target="http://www.moetodete.bg/vazpitanie/adaptaciya-na-deteto-v-detskata-yasla-ili-gradina.html"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74892-6F0E-432E-B19F-8B13B3D3C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884</Words>
  <Characters>5043</Characters>
  <Application>Microsoft Office Word</Application>
  <DocSecurity>0</DocSecurity>
  <Lines>42</Lines>
  <Paragraphs>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user</cp:lastModifiedBy>
  <cp:revision>57</cp:revision>
  <cp:lastPrinted>2022-10-07T09:23:00Z</cp:lastPrinted>
  <dcterms:created xsi:type="dcterms:W3CDTF">2019-08-26T06:22:00Z</dcterms:created>
  <dcterms:modified xsi:type="dcterms:W3CDTF">2023-03-21T10:15:00Z</dcterms:modified>
</cp:coreProperties>
</file>